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31" w:rsidRDefault="004E2D5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1.7pt;margin-top:.65pt;width:553.2pt;height:83.9pt;z-index:251653120;mso-width-relative:margin;mso-height-relative:margin" fillcolor="#e0e6f5" strokecolor="#4e4d51">
            <v:fill opacity="45875f"/>
            <v:textbox>
              <w:txbxContent>
                <w:p w:rsidR="007714DA" w:rsidRPr="00AD765D" w:rsidRDefault="00AD765D" w:rsidP="005143F1">
                  <w:pPr>
                    <w:spacing w:after="0" w:line="240" w:lineRule="auto"/>
                    <w:jc w:val="center"/>
                    <w:rPr>
                      <w:b/>
                      <w:sz w:val="64"/>
                      <w:szCs w:val="64"/>
                      <w:lang w:val="lt-LT"/>
                    </w:rPr>
                  </w:pPr>
                  <w:r w:rsidRPr="00AD765D">
                    <w:rPr>
                      <w:b/>
                      <w:sz w:val="64"/>
                      <w:szCs w:val="64"/>
                      <w:lang w:val="lt-LT"/>
                    </w:rPr>
                    <w:t>Čekiškė spaudos draudimo laikotarpiu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17pt;margin-top:488.75pt;width:193.7pt;height:201.35pt;z-index:251658240;mso-width-relative:margin;mso-height-relative:margin">
            <v:textbox style="mso-next-textbox:#_x0000_s1034">
              <w:txbxContent>
                <w:p w:rsidR="00905D60" w:rsidRPr="004E2D51" w:rsidRDefault="005143F1" w:rsidP="004E2D51">
                  <w:pPr>
                    <w:jc w:val="center"/>
                    <w:rPr>
                      <w:b/>
                      <w:sz w:val="36"/>
                      <w:szCs w:val="32"/>
                      <w:lang w:val="lt-LT"/>
                    </w:rPr>
                  </w:pPr>
                  <w:r w:rsidRPr="005143F1">
                    <w:rPr>
                      <w:b/>
                      <w:sz w:val="36"/>
                      <w:szCs w:val="32"/>
                      <w:lang w:val="lt-LT"/>
                    </w:rPr>
                    <w:t>VIZBARAS</w:t>
                  </w:r>
                </w:p>
                <w:p w:rsidR="004E2D51" w:rsidRDefault="004E2D51" w:rsidP="004E2D51">
                  <w:pPr>
                    <w:spacing w:after="0"/>
                    <w:rPr>
                      <w:sz w:val="24"/>
                      <w:lang w:val="lt-LT"/>
                    </w:rPr>
                  </w:pPr>
                </w:p>
                <w:p w:rsidR="0044720E" w:rsidRPr="005143F1" w:rsidRDefault="005143F1" w:rsidP="004E2D51">
                  <w:pPr>
                    <w:spacing w:after="0"/>
                    <w:rPr>
                      <w:sz w:val="28"/>
                      <w:szCs w:val="24"/>
                      <w:lang w:val="lt-LT"/>
                    </w:rPr>
                  </w:pPr>
                  <w:r w:rsidRPr="005143F1">
                    <w:rPr>
                      <w:sz w:val="24"/>
                      <w:lang w:val="lt-LT"/>
                    </w:rPr>
                    <w:t>Dar vienas žymus Čekiškės knygnešys. Kadangi apie jį informacijos beveik nerasta, žinoma tik tiek, kas jis Carinės valdžios ištremtas į Sibirą.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32.2pt;margin-top:397.35pt;width:168.2pt;height:70.2pt;z-index:251665408;mso-width-relative:margin;mso-height-relative:margin" filled="f" stroked="f">
            <v:textbox>
              <w:txbxContent>
                <w:p w:rsidR="004E2D51" w:rsidRPr="004E2D51" w:rsidRDefault="004E2D51" w:rsidP="004E2D51">
                  <w:pPr>
                    <w:jc w:val="center"/>
                    <w:rPr>
                      <w:b/>
                      <w:sz w:val="40"/>
                      <w:lang w:val="lt-LT"/>
                    </w:rPr>
                  </w:pPr>
                  <w:r w:rsidRPr="004E2D51">
                    <w:rPr>
                      <w:b/>
                      <w:sz w:val="40"/>
                      <w:lang w:val="lt-LT"/>
                    </w:rPr>
                    <w:t>Mykolas Račkus (1866 - 1937)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0" type="#_x0000_t202" style="position:absolute;margin-left:317pt;margin-top:84.55pt;width:193.7pt;height:404.2pt;z-index:251655168;mso-wrap-style:none;mso-width-relative:margin;mso-height-relative:margin">
            <v:textbox style="mso-next-textbox:#_x0000_s1030">
              <w:txbxContent>
                <w:p w:rsidR="006D1AB4" w:rsidRPr="006D1AB4" w:rsidRDefault="004E2D51" w:rsidP="0014481B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lt-LT" w:eastAsia="lt-LT"/>
                    </w:rPr>
                    <w:drawing>
                      <wp:inline distT="0" distB="0" distL="0" distR="0">
                        <wp:extent cx="2268855" cy="3843020"/>
                        <wp:effectExtent l="19050" t="0" r="0" b="0"/>
                        <wp:docPr id="98" name="Paveikslėlis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211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384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F3108">
        <w:rPr>
          <w:noProof/>
        </w:rPr>
        <w:pict>
          <v:shape id="_x0000_s1035" type="#_x0000_t202" style="position:absolute;margin-left:-41.7pt;margin-top:452.5pt;width:358.7pt;height:237.6pt;z-index:251659264;mso-width-relative:margin;mso-height-relative:margin">
            <v:textbox style="mso-next-textbox:#_x0000_s1035">
              <w:txbxContent>
                <w:p w:rsidR="00BF3108" w:rsidRPr="00BF3108" w:rsidRDefault="00BF3108" w:rsidP="00786FA7">
                  <w:pPr>
                    <w:rPr>
                      <w:b/>
                      <w:sz w:val="32"/>
                      <w:szCs w:val="32"/>
                    </w:rPr>
                  </w:pPr>
                  <w:r w:rsidRPr="00BF3108">
                    <w:rPr>
                      <w:b/>
                      <w:sz w:val="32"/>
                      <w:szCs w:val="32"/>
                    </w:rPr>
                    <w:t>ČEKIŠKĖS MIESTELIS ANŠČIAU IR DABAR</w:t>
                  </w:r>
                </w:p>
                <w:p w:rsidR="00BF3108" w:rsidRPr="00BF3108" w:rsidRDefault="00BF3108" w:rsidP="00BF3108">
                  <w:pPr>
                    <w:rPr>
                      <w:lang w:val="lt-LT"/>
                    </w:rPr>
                  </w:pPr>
                  <w:r w:rsidRPr="00BA7FA5">
                    <w:rPr>
                      <w:lang w:val="lt-LT"/>
                    </w:rPr>
                    <w:t>Veikia viena pašto stotis, kuri skirta perduoti knygoms ir laikraščiams.</w:t>
                  </w:r>
                  <w:r>
                    <w:rPr>
                      <w:lang w:val="lt-LT"/>
                    </w:rPr>
                    <w:t xml:space="preserve"> </w:t>
                  </w:r>
                  <w:r w:rsidRPr="00BA7FA5">
                    <w:rPr>
                      <w:lang w:val="lt-LT"/>
                    </w:rPr>
                    <w:t>Retais</w:t>
                  </w:r>
                  <w:r>
                    <w:rPr>
                      <w:lang w:val="lt-LT"/>
                    </w:rPr>
                    <w:t xml:space="preserve"> atvejais buvo gaunami laiškai </w:t>
                  </w:r>
                  <w:r w:rsidRPr="00BA7FA5">
                    <w:rPr>
                      <w:lang w:val="lt-LT"/>
                    </w:rPr>
                    <w:t>ar atvirutės.</w:t>
                  </w:r>
                  <w:r>
                    <w:rPr>
                      <w:lang w:val="lt-LT"/>
                    </w:rPr>
                    <w:t xml:space="preserve"> Daraktorių mokykla Čekiškėje buvo tik viena. Kadangi Lietuvoje įsigaliojo caro valdžia, vaikai buvo mokomi rusų kalba. Vienintelė išimtis buvo tikybos pamokos </w:t>
                  </w:r>
                </w:p>
                <w:p w:rsidR="00BF3108" w:rsidRPr="00BF3108" w:rsidRDefault="004E2D51" w:rsidP="00786FA7">
                  <w:pPr>
                    <w:rPr>
                      <w:lang w:val="lt-LT"/>
                    </w:rPr>
                  </w:pPr>
                  <w:r>
                    <w:rPr>
                      <w:noProof/>
                      <w:lang w:val="lt-LT" w:eastAsia="lt-LT"/>
                    </w:rPr>
                    <w:drawing>
                      <wp:inline distT="0" distB="0" distL="0" distR="0">
                        <wp:extent cx="4097655" cy="1435100"/>
                        <wp:effectExtent l="19050" t="0" r="0" b="0"/>
                        <wp:docPr id="97" name="Paveikslėli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veikslėlis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7655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3108" w:rsidRPr="00BF3108" w:rsidRDefault="00BF3108" w:rsidP="00786FA7">
                  <w:pPr>
                    <w:rPr>
                      <w:lang w:val="lt-LT"/>
                    </w:rPr>
                  </w:pPr>
                </w:p>
                <w:p w:rsidR="00786FA7" w:rsidRPr="00BF3108" w:rsidRDefault="00786FA7" w:rsidP="00786FA7">
                  <w:pPr>
                    <w:rPr>
                      <w:sz w:val="24"/>
                      <w:szCs w:val="24"/>
                      <w:lang w:val="lt-LT"/>
                    </w:rPr>
                  </w:pPr>
                  <w:r w:rsidRPr="00BF3108">
                    <w:rPr>
                      <w:lang w:val="lt-LT"/>
                    </w:rPr>
                    <w:t xml:space="preserve"> </w:t>
                  </w:r>
                </w:p>
              </w:txbxContent>
            </v:textbox>
          </v:shape>
        </w:pict>
      </w:r>
      <w:r w:rsidR="005143F1">
        <w:rPr>
          <w:noProof/>
          <w:lang w:eastAsia="zh-TW"/>
        </w:rPr>
        <w:pict>
          <v:shape id="_x0000_s1031" type="#_x0000_t202" style="position:absolute;margin-left:-41.7pt;margin-top:84.55pt;width:358.7pt;height:368pt;z-index:251656192;mso-width-relative:margin;mso-height-relative:margin">
            <v:textbox style="mso-next-textbox:#_x0000_s1031">
              <w:txbxContent>
                <w:p w:rsidR="006D1AB4" w:rsidRPr="005143F1" w:rsidRDefault="005143F1" w:rsidP="00905D6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143F1">
                    <w:rPr>
                      <w:b/>
                      <w:sz w:val="36"/>
                      <w:szCs w:val="36"/>
                    </w:rPr>
                    <w:t>MYKOLAS RAČKUS (1866 – 1937)</w:t>
                  </w:r>
                </w:p>
                <w:p w:rsidR="00905D60" w:rsidRDefault="00905D60" w:rsidP="006D1AB4">
                  <w:pPr>
                    <w:rPr>
                      <w:sz w:val="24"/>
                      <w:szCs w:val="24"/>
                      <w:lang w:val="lt-LT"/>
                    </w:rPr>
                  </w:pPr>
                </w:p>
                <w:p w:rsidR="005143F1" w:rsidRPr="00563D53" w:rsidRDefault="00563D53" w:rsidP="006D1AB4">
                  <w:pPr>
                    <w:rPr>
                      <w:sz w:val="24"/>
                      <w:szCs w:val="24"/>
                      <w:lang w:val="lt-LT"/>
                    </w:rPr>
                  </w:pPr>
                  <w:r w:rsidRPr="00563D53">
                    <w:rPr>
                      <w:sz w:val="24"/>
                      <w:szCs w:val="24"/>
                      <w:lang w:val="lt-LT"/>
                    </w:rPr>
                    <w:t xml:space="preserve">MYKOLAS RAČKUS —knygininkas, knygnešys. Knygas pradėjo gabenti būdamas 22 metų. Jį paskatino Vilkijos knygnešys Antanas Povilaitis. Kartu su knygomis parsigabendavo ir devocionalijų, kurias Vilkijoje ir Čekiškėje pardavinėdavo  jo žmona. </w:t>
                  </w:r>
                  <w:r>
                    <w:rPr>
                      <w:sz w:val="24"/>
                      <w:szCs w:val="24"/>
                      <w:lang w:val="lt-LT"/>
                    </w:rPr>
                    <w:t xml:space="preserve"> Platindavo per atlaidus Šiluvoje, Ariogaloje, Juodaičiuose ir kt.</w:t>
                  </w:r>
                  <w:r w:rsidR="00B66A34">
                    <w:rPr>
                      <w:sz w:val="24"/>
                      <w:szCs w:val="24"/>
                      <w:lang w:val="lt-LT"/>
                    </w:rPr>
                    <w:t xml:space="preserve"> Su klebono B. Morkevičiaus žinia dažnai eidavo į Tilžę: nunešdavo į redakcijas rankraščių, grįždamas parsigabendavo lietuviškos spaudos. Po spaudos draudimo panaikinimo jau nesibaimindamas tęsė prekybą lietuviškomis knygomis ir devocionalijomis. 1906 išvyko į JAV ir dirbo audimo fabrike. Grįžęs į Lietuvą su šeima apsigyveno Kaune ir toliau vertėsi knygų, devocianalijų, kanceliarinių prekių ir smulkios galanterijos prekyba.</w:t>
                  </w:r>
                  <w:r w:rsidR="00905D60" w:rsidRPr="00905D60">
                    <w:rPr>
                      <w:sz w:val="24"/>
                      <w:szCs w:val="24"/>
                      <w:lang w:val="lt-LT"/>
                    </w:rPr>
                    <w:t xml:space="preserve"> </w:t>
                  </w: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  <w:r w:rsidRPr="00B66A34">
                    <w:rPr>
                      <w:lang w:val="lt-LT"/>
                    </w:rPr>
                    <w:t xml:space="preserve"> </w:t>
                  </w: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  <w:p w:rsidR="006D1AB4" w:rsidRPr="00B66A34" w:rsidRDefault="006D1AB4" w:rsidP="006D1AB4">
                  <w:pPr>
                    <w:rPr>
                      <w:lang w:val="lt-LT"/>
                    </w:rPr>
                  </w:pPr>
                </w:p>
              </w:txbxContent>
            </v:textbox>
          </v:shape>
        </w:pict>
      </w:r>
      <w:r w:rsidR="00AD765D">
        <w:rPr>
          <w:noProof/>
        </w:rPr>
        <w:pict>
          <v:shape id="_x0000_s1039" type="#_x0000_t202" style="position:absolute;margin-left:-39.5pt;margin-top:-48.3pt;width:271pt;height:40.1pt;z-index:251663360;mso-width-relative:margin;mso-height-relative:margin" filled="f" strokecolor="white" strokeweight=".25pt">
            <v:textbox style="mso-next-textbox:#_x0000_s1039">
              <w:txbxContent>
                <w:p w:rsidR="00AD765D" w:rsidRDefault="00AD765D" w:rsidP="00784083">
                  <w:pPr>
                    <w:rPr>
                      <w:lang w:val="lt-LT"/>
                    </w:rPr>
                  </w:pPr>
                  <w:r>
                    <w:rPr>
                      <w:lang w:val="lt-LT"/>
                    </w:rPr>
                    <w:t>Čekiškės Prano Dovydaičio vidurinė mokykla Karolina Šmitaitė</w:t>
                  </w:r>
                </w:p>
                <w:p w:rsidR="00AD765D" w:rsidRPr="00AD765D" w:rsidRDefault="00AD765D" w:rsidP="00784083">
                  <w:pPr>
                    <w:rPr>
                      <w:lang w:val="lt-LT"/>
                    </w:rPr>
                  </w:pPr>
                  <w:r>
                    <w:rPr>
                      <w:lang w:val="lt-LT"/>
                    </w:rPr>
                    <w:t>Karolina Šmitaitė</w:t>
                  </w:r>
                </w:p>
              </w:txbxContent>
            </v:textbox>
          </v:shape>
        </w:pict>
      </w:r>
      <w:r w:rsidR="00784083">
        <w:rPr>
          <w:noProof/>
          <w:lang w:eastAsia="zh-TW"/>
        </w:rPr>
        <w:pict>
          <v:shape id="_x0000_s1029" type="#_x0000_t202" style="position:absolute;margin-left:374.95pt;margin-top:-42.9pt;width:136.55pt;height:19.8pt;z-index:251654144;mso-width-relative:margin;mso-height-relative:margin" strokecolor="white" strokeweight=".25pt">
            <v:textbox style="mso-next-textbox:#_x0000_s1029">
              <w:txbxContent>
                <w:p w:rsidR="001524F7" w:rsidRPr="004E2D51" w:rsidRDefault="00AD765D" w:rsidP="008D4876">
                  <w:pPr>
                    <w:jc w:val="right"/>
                    <w:rPr>
                      <w:b/>
                      <w:lang w:val="lt-LT"/>
                    </w:rPr>
                  </w:pPr>
                  <w:r w:rsidRPr="004E2D51">
                    <w:rPr>
                      <w:b/>
                      <w:lang w:val="lt-LT"/>
                    </w:rPr>
                    <w:t>2014-03-14</w:t>
                  </w:r>
                </w:p>
              </w:txbxContent>
            </v:textbox>
          </v:shape>
        </w:pict>
      </w:r>
      <w:r w:rsidR="00786FA7">
        <w:softHyphen/>
      </w:r>
      <w:r w:rsidR="00CE3891">
        <w:softHyphen/>
      </w:r>
    </w:p>
    <w:sectPr w:rsidR="00137A31" w:rsidSect="00174CE0">
      <w:pgSz w:w="12240" w:h="15840"/>
      <w:pgMar w:top="1440" w:right="1440" w:bottom="1440" w:left="1440" w:header="720" w:footer="720" w:gutter="0"/>
      <w:pgBorders w:offsetFrom="page">
        <w:top w:val="single" w:sz="4" w:space="24" w:color="BFBFBF"/>
        <w:left w:val="single" w:sz="4" w:space="24" w:color="BFBFBF"/>
        <w:bottom w:val="single" w:sz="4" w:space="24" w:color="BFBFBF"/>
        <w:right w:val="single" w:sz="4" w:space="24" w:color="BFBFBF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FA4" w:rsidRDefault="00E82FA4" w:rsidP="00AD765D">
      <w:pPr>
        <w:spacing w:after="0" w:line="240" w:lineRule="auto"/>
      </w:pPr>
      <w:r>
        <w:separator/>
      </w:r>
    </w:p>
  </w:endnote>
  <w:endnote w:type="continuationSeparator" w:id="0">
    <w:p w:rsidR="00E82FA4" w:rsidRDefault="00E82FA4" w:rsidP="00AD7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FA4" w:rsidRDefault="00E82FA4" w:rsidP="00AD765D">
      <w:pPr>
        <w:spacing w:after="0" w:line="240" w:lineRule="auto"/>
      </w:pPr>
      <w:r>
        <w:separator/>
      </w:r>
    </w:p>
  </w:footnote>
  <w:footnote w:type="continuationSeparator" w:id="0">
    <w:p w:rsidR="00E82FA4" w:rsidRDefault="00E82FA4" w:rsidP="00AD76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4CE0"/>
    <w:rsid w:val="00137A31"/>
    <w:rsid w:val="0014481B"/>
    <w:rsid w:val="001524F7"/>
    <w:rsid w:val="00174CE0"/>
    <w:rsid w:val="00211E67"/>
    <w:rsid w:val="003321FF"/>
    <w:rsid w:val="0044720E"/>
    <w:rsid w:val="004E2D51"/>
    <w:rsid w:val="005143F1"/>
    <w:rsid w:val="00534445"/>
    <w:rsid w:val="00563D53"/>
    <w:rsid w:val="006D1AB4"/>
    <w:rsid w:val="006F0A1D"/>
    <w:rsid w:val="007714DA"/>
    <w:rsid w:val="00784083"/>
    <w:rsid w:val="00786FA7"/>
    <w:rsid w:val="007B1BE2"/>
    <w:rsid w:val="00866AA7"/>
    <w:rsid w:val="0087444C"/>
    <w:rsid w:val="0087508A"/>
    <w:rsid w:val="008D4876"/>
    <w:rsid w:val="00905D60"/>
    <w:rsid w:val="009B2BA7"/>
    <w:rsid w:val="00AD765D"/>
    <w:rsid w:val="00B07C2E"/>
    <w:rsid w:val="00B327A5"/>
    <w:rsid w:val="00B66A34"/>
    <w:rsid w:val="00BF3108"/>
    <w:rsid w:val="00CE3891"/>
    <w:rsid w:val="00DC1DF3"/>
    <w:rsid w:val="00E82FA4"/>
    <w:rsid w:val="00F9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Book Antiqua" w:hAnsi="Book Antiqua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37A3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14DA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AD765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AD765D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semiHidden/>
    <w:unhideWhenUsed/>
    <w:rsid w:val="00AD765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AD765D"/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Wal-Mart Stores,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gparril</dc:creator>
  <cp:lastModifiedBy>Administratorius</cp:lastModifiedBy>
  <cp:revision>2</cp:revision>
  <dcterms:created xsi:type="dcterms:W3CDTF">2014-03-15T14:37:00Z</dcterms:created>
  <dcterms:modified xsi:type="dcterms:W3CDTF">2014-03-15T14:37:00Z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-441943081</vt:i4>
  </property>
  <property fmtid="{D5CDD505-2E9C-101B-9397-08002B2CF9AE}" pid="3" name="_NewReviewCycle">
    <vt:lpwstr/>
  </property>
  <property fmtid="{D5CDD505-2E9C-101B-9397-08002B2CF9AE}" pid="4" name="_EmailSubject">
    <vt:lpwstr>t1</vt:lpwstr>
  </property>
  <property fmtid="{D5CDD505-2E9C-101B-9397-08002B2CF9AE}" pid="5" name="_AuthorEmail">
    <vt:lpwstr>Gabe.Parrill@wal-mart.com</vt:lpwstr>
  </property>
  <property fmtid="{D5CDD505-2E9C-101B-9397-08002B2CF9AE}" pid="6" name="_AuthorEmailDisplayName">
    <vt:lpwstr>Gabe Parrill - (Compucom)</vt:lpwstr>
  </property>
  <property fmtid="{D5CDD505-2E9C-101B-9397-08002B2CF9AE}" pid="7" name="_ReviewingToolsShownOnce">
    <vt:lpwstr/>
  </property>
</Properties>
</file>